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55" w:rsidRPr="00907972" w:rsidRDefault="00BD6955" w:rsidP="00BD6955">
      <w:pPr>
        <w:jc w:val="center"/>
        <w:rPr>
          <w:rFonts w:asciiTheme="majorHAnsi" w:hAnsiTheme="majorHAnsi"/>
          <w:b/>
          <w:sz w:val="40"/>
          <w:szCs w:val="40"/>
          <w:u w:val="single"/>
        </w:rPr>
      </w:pPr>
      <w:r w:rsidRPr="00907972">
        <w:rPr>
          <w:rFonts w:asciiTheme="majorHAnsi" w:hAnsiTheme="majorHAnsi"/>
          <w:b/>
          <w:sz w:val="40"/>
          <w:szCs w:val="40"/>
          <w:u w:val="single"/>
        </w:rPr>
        <w:t xml:space="preserve">Психологическая готовность ребенка к школе. </w:t>
      </w:r>
    </w:p>
    <w:p w:rsidR="00BD6955" w:rsidRPr="00907972" w:rsidRDefault="00BD6955" w:rsidP="00BD6955">
      <w:pPr>
        <w:jc w:val="center"/>
        <w:rPr>
          <w:rFonts w:asciiTheme="majorHAnsi" w:hAnsiTheme="majorHAnsi"/>
          <w:b/>
          <w:sz w:val="40"/>
          <w:szCs w:val="40"/>
          <w:u w:val="single"/>
        </w:rPr>
      </w:pPr>
      <w:r w:rsidRPr="00907972">
        <w:rPr>
          <w:rFonts w:asciiTheme="majorHAnsi" w:hAnsiTheme="majorHAnsi"/>
          <w:b/>
          <w:sz w:val="40"/>
          <w:szCs w:val="40"/>
          <w:u w:val="single"/>
        </w:rPr>
        <w:t>Что это такое?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sz w:val="32"/>
          <w:szCs w:val="32"/>
        </w:rPr>
        <w:t xml:space="preserve">       Начало школьного обучения – закономерный этап на жизненном пути ребенка: каждый дошкольник, достигая определенного возраста, идет в школу.</w:t>
      </w:r>
    </w:p>
    <w:p w:rsidR="00BD6955" w:rsidRPr="00322FFB" w:rsidRDefault="00BD6955" w:rsidP="00BD6955">
      <w:pPr>
        <w:spacing w:line="240" w:lineRule="auto"/>
        <w:jc w:val="both"/>
        <w:rPr>
          <w:rFonts w:asciiTheme="majorHAnsi" w:hAnsiTheme="majorHAnsi"/>
          <w:sz w:val="32"/>
          <w:szCs w:val="32"/>
        </w:rPr>
      </w:pPr>
    </w:p>
    <w:p w:rsidR="00BD6955" w:rsidRPr="00322FFB" w:rsidRDefault="00BD6955" w:rsidP="00BD6955">
      <w:pPr>
        <w:spacing w:line="240" w:lineRule="auto"/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322FFB">
        <w:rPr>
          <w:rFonts w:asciiTheme="majorHAnsi" w:hAnsiTheme="majorHAnsi"/>
          <w:b/>
          <w:sz w:val="32"/>
          <w:szCs w:val="32"/>
          <w:u w:val="single"/>
        </w:rPr>
        <w:t>Составляющие школьной готовности.</w:t>
      </w:r>
    </w:p>
    <w:p w:rsidR="00BD6955" w:rsidRPr="00322FFB" w:rsidRDefault="00BD6955" w:rsidP="00BD6955">
      <w:pPr>
        <w:pStyle w:val="a3"/>
        <w:numPr>
          <w:ilvl w:val="0"/>
          <w:numId w:val="1"/>
        </w:numPr>
        <w:spacing w:line="240" w:lineRule="auto"/>
        <w:jc w:val="both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b/>
          <w:i/>
          <w:sz w:val="32"/>
          <w:szCs w:val="32"/>
        </w:rPr>
        <w:t>Физиологическая готовность</w:t>
      </w:r>
      <w:r w:rsidRPr="00322FFB">
        <w:rPr>
          <w:rFonts w:asciiTheme="majorHAnsi" w:hAnsiTheme="majorHAnsi"/>
          <w:sz w:val="32"/>
          <w:szCs w:val="32"/>
        </w:rPr>
        <w:t xml:space="preserve"> ребенка – уровень физического развития, уровень биологического развития, состояние здоровья.</w:t>
      </w:r>
    </w:p>
    <w:p w:rsidR="00BD6955" w:rsidRPr="00322FFB" w:rsidRDefault="00BD6955" w:rsidP="00BD6955">
      <w:pPr>
        <w:pStyle w:val="a3"/>
        <w:numPr>
          <w:ilvl w:val="0"/>
          <w:numId w:val="1"/>
        </w:numPr>
        <w:spacing w:line="240" w:lineRule="auto"/>
        <w:jc w:val="both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b/>
          <w:i/>
          <w:sz w:val="32"/>
          <w:szCs w:val="32"/>
        </w:rPr>
        <w:t>Социальная (личностная) готовность</w:t>
      </w:r>
      <w:r w:rsidRPr="00322FFB">
        <w:rPr>
          <w:rFonts w:asciiTheme="majorHAnsi" w:hAnsiTheme="majorHAnsi"/>
          <w:sz w:val="32"/>
          <w:szCs w:val="32"/>
        </w:rPr>
        <w:t xml:space="preserve"> – готовность ребенка к новым формам общения, новому отношению к окружающему миру и самому себе, которые обусловлены ситуацией школьного обучения (кризис 6-7 лет, состояние самооценки, навыки общения, особенности поведения и мн.др.)</w:t>
      </w:r>
    </w:p>
    <w:p w:rsidR="00BD6955" w:rsidRPr="00322FFB" w:rsidRDefault="00BD6955" w:rsidP="00BD6955">
      <w:pPr>
        <w:pStyle w:val="a3"/>
        <w:numPr>
          <w:ilvl w:val="0"/>
          <w:numId w:val="1"/>
        </w:numPr>
        <w:spacing w:line="240" w:lineRule="auto"/>
        <w:jc w:val="both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b/>
          <w:i/>
          <w:sz w:val="32"/>
          <w:szCs w:val="32"/>
        </w:rPr>
        <w:t>Психологическая готовность</w:t>
      </w:r>
      <w:r w:rsidRPr="00322FFB">
        <w:rPr>
          <w:rFonts w:asciiTheme="majorHAnsi" w:hAnsiTheme="majorHAnsi"/>
          <w:sz w:val="32"/>
          <w:szCs w:val="32"/>
        </w:rPr>
        <w:t xml:space="preserve"> – готовность к усвоению определенной части культуры в форме учебной деятельности.</w:t>
      </w:r>
    </w:p>
    <w:p w:rsidR="00BD6955" w:rsidRPr="00322FFB" w:rsidRDefault="00BD6955" w:rsidP="00BD6955">
      <w:pPr>
        <w:spacing w:line="240" w:lineRule="auto"/>
        <w:ind w:left="360"/>
        <w:jc w:val="both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sz w:val="32"/>
          <w:szCs w:val="32"/>
        </w:rPr>
        <w:t xml:space="preserve">       Рассмотрим подробнее психологическую готовность ребенка к школьному обучению, основу которой составляет </w:t>
      </w:r>
      <w:proofErr w:type="spellStart"/>
      <w:r w:rsidRPr="006F17E3">
        <w:rPr>
          <w:rFonts w:asciiTheme="majorHAnsi" w:hAnsiTheme="majorHAnsi"/>
          <w:b/>
          <w:i/>
          <w:sz w:val="32"/>
          <w:szCs w:val="32"/>
          <w:u w:val="single"/>
        </w:rPr>
        <w:t>сформированность</w:t>
      </w:r>
      <w:proofErr w:type="spellEnd"/>
      <w:r w:rsidRPr="006F17E3">
        <w:rPr>
          <w:rFonts w:asciiTheme="majorHAnsi" w:hAnsiTheme="majorHAnsi"/>
          <w:b/>
          <w:i/>
          <w:sz w:val="32"/>
          <w:szCs w:val="32"/>
          <w:u w:val="single"/>
        </w:rPr>
        <w:t xml:space="preserve"> учебно-важных качеств</w:t>
      </w:r>
      <w:r w:rsidRPr="00322FFB">
        <w:rPr>
          <w:rFonts w:asciiTheme="majorHAnsi" w:hAnsiTheme="majorHAnsi"/>
          <w:sz w:val="32"/>
          <w:szCs w:val="32"/>
        </w:rPr>
        <w:t xml:space="preserve"> (УВК).</w:t>
      </w:r>
    </w:p>
    <w:p w:rsidR="00BD6955" w:rsidRPr="00322FFB" w:rsidRDefault="00BD6955" w:rsidP="00BD6955">
      <w:pPr>
        <w:spacing w:line="240" w:lineRule="auto"/>
        <w:ind w:left="36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 w:rsidRPr="00322FFB">
        <w:rPr>
          <w:rFonts w:asciiTheme="majorHAnsi" w:hAnsiTheme="majorHAnsi"/>
          <w:b/>
          <w:i/>
          <w:sz w:val="32"/>
          <w:szCs w:val="32"/>
          <w:u w:val="single"/>
        </w:rPr>
        <w:t xml:space="preserve">Учебно-важными качествами являются: </w:t>
      </w:r>
    </w:p>
    <w:p w:rsidR="00BD6955" w:rsidRPr="00322FFB" w:rsidRDefault="00BD6955" w:rsidP="00BD6955">
      <w:pPr>
        <w:spacing w:line="240" w:lineRule="auto"/>
        <w:ind w:left="360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sz w:val="32"/>
          <w:szCs w:val="32"/>
        </w:rPr>
        <w:t xml:space="preserve">- </w:t>
      </w:r>
      <w:r w:rsidRPr="00322FFB">
        <w:rPr>
          <w:rFonts w:asciiTheme="majorHAnsi" w:hAnsiTheme="majorHAnsi"/>
          <w:sz w:val="32"/>
          <w:szCs w:val="32"/>
          <w:u w:val="single"/>
        </w:rPr>
        <w:t>мотивы учения</w:t>
      </w:r>
      <w:r w:rsidRPr="00322FFB">
        <w:rPr>
          <w:rFonts w:asciiTheme="majorHAnsi" w:hAnsiTheme="majorHAnsi"/>
          <w:sz w:val="32"/>
          <w:szCs w:val="32"/>
        </w:rPr>
        <w:t xml:space="preserve"> (отношение к школе и учению, отношение к учителям, к себе, к окружающим</w:t>
      </w:r>
      <w:r>
        <w:rPr>
          <w:rFonts w:asciiTheme="majorHAnsi" w:hAnsiTheme="majorHAnsi"/>
          <w:sz w:val="32"/>
          <w:szCs w:val="32"/>
        </w:rPr>
        <w:t>, к</w:t>
      </w:r>
      <w:r w:rsidRPr="00322FFB">
        <w:rPr>
          <w:rFonts w:asciiTheme="majorHAnsi" w:hAnsiTheme="majorHAnsi"/>
          <w:sz w:val="32"/>
          <w:szCs w:val="32"/>
        </w:rPr>
        <w:t xml:space="preserve"> детям) – это внутреннее побуждение ребенка к активности;</w:t>
      </w:r>
    </w:p>
    <w:p w:rsidR="00BD6955" w:rsidRPr="00322FFB" w:rsidRDefault="00BD6955" w:rsidP="00BD6955">
      <w:pPr>
        <w:spacing w:line="240" w:lineRule="auto"/>
        <w:ind w:left="360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sz w:val="32"/>
          <w:szCs w:val="32"/>
        </w:rPr>
        <w:t xml:space="preserve">- </w:t>
      </w:r>
      <w:r w:rsidRPr="00322FFB">
        <w:rPr>
          <w:rFonts w:asciiTheme="majorHAnsi" w:hAnsiTheme="majorHAnsi"/>
          <w:sz w:val="32"/>
          <w:szCs w:val="32"/>
          <w:u w:val="single"/>
        </w:rPr>
        <w:t>зрительный анализ</w:t>
      </w:r>
      <w:r w:rsidRPr="00322FFB">
        <w:rPr>
          <w:rFonts w:asciiTheme="majorHAnsi" w:hAnsiTheme="majorHAnsi"/>
          <w:sz w:val="32"/>
          <w:szCs w:val="32"/>
        </w:rPr>
        <w:t xml:space="preserve"> (образное мышление);</w:t>
      </w:r>
    </w:p>
    <w:p w:rsidR="00BD6955" w:rsidRPr="00322FFB" w:rsidRDefault="00BD6955" w:rsidP="00BD6955">
      <w:pPr>
        <w:spacing w:line="240" w:lineRule="auto"/>
        <w:ind w:left="360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sz w:val="32"/>
          <w:szCs w:val="32"/>
        </w:rPr>
        <w:t xml:space="preserve">- </w:t>
      </w:r>
      <w:r w:rsidRPr="00322FFB">
        <w:rPr>
          <w:rFonts w:asciiTheme="majorHAnsi" w:hAnsiTheme="majorHAnsi"/>
          <w:sz w:val="32"/>
          <w:szCs w:val="32"/>
          <w:u w:val="single"/>
        </w:rPr>
        <w:t>уровень обобщений</w:t>
      </w:r>
      <w:r w:rsidRPr="00322FFB">
        <w:rPr>
          <w:rFonts w:asciiTheme="majorHAnsi" w:hAnsiTheme="majorHAnsi"/>
          <w:sz w:val="32"/>
          <w:szCs w:val="32"/>
        </w:rPr>
        <w:t xml:space="preserve"> (предпосылки логического мышления);</w:t>
      </w:r>
    </w:p>
    <w:p w:rsidR="00BD6955" w:rsidRPr="00322FFB" w:rsidRDefault="00BD6955" w:rsidP="00BD6955">
      <w:pPr>
        <w:spacing w:line="240" w:lineRule="auto"/>
        <w:ind w:left="360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sz w:val="32"/>
          <w:szCs w:val="32"/>
        </w:rPr>
        <w:t xml:space="preserve">- </w:t>
      </w:r>
      <w:r w:rsidRPr="00322FFB">
        <w:rPr>
          <w:rFonts w:asciiTheme="majorHAnsi" w:hAnsiTheme="majorHAnsi"/>
          <w:sz w:val="32"/>
          <w:szCs w:val="32"/>
          <w:u w:val="single"/>
        </w:rPr>
        <w:t>способность принимать и понимать учебную задачу</w:t>
      </w:r>
      <w:r w:rsidRPr="00322FFB">
        <w:rPr>
          <w:rFonts w:asciiTheme="majorHAnsi" w:hAnsiTheme="majorHAnsi"/>
          <w:sz w:val="32"/>
          <w:szCs w:val="32"/>
        </w:rPr>
        <w:t xml:space="preserve"> (</w:t>
      </w:r>
      <w:r>
        <w:rPr>
          <w:rFonts w:asciiTheme="majorHAnsi" w:hAnsiTheme="majorHAnsi"/>
          <w:sz w:val="32"/>
          <w:szCs w:val="32"/>
        </w:rPr>
        <w:t xml:space="preserve">ребенок </w:t>
      </w:r>
      <w:r w:rsidRPr="00322FFB">
        <w:rPr>
          <w:rFonts w:asciiTheme="majorHAnsi" w:hAnsiTheme="majorHAnsi"/>
          <w:sz w:val="32"/>
          <w:szCs w:val="32"/>
        </w:rPr>
        <w:t xml:space="preserve">хочет выполнять задание и понимает, что </w:t>
      </w:r>
      <w:r>
        <w:rPr>
          <w:rFonts w:asciiTheme="majorHAnsi" w:hAnsiTheme="majorHAnsi"/>
          <w:sz w:val="32"/>
          <w:szCs w:val="32"/>
        </w:rPr>
        <w:t xml:space="preserve">и как </w:t>
      </w:r>
      <w:r w:rsidRPr="00322FFB">
        <w:rPr>
          <w:rFonts w:asciiTheme="majorHAnsi" w:hAnsiTheme="majorHAnsi"/>
          <w:sz w:val="32"/>
          <w:szCs w:val="32"/>
        </w:rPr>
        <w:t>надо делать);</w:t>
      </w:r>
    </w:p>
    <w:p w:rsidR="00BD6955" w:rsidRPr="00322FFB" w:rsidRDefault="00BD6955" w:rsidP="00BD6955">
      <w:pPr>
        <w:spacing w:line="240" w:lineRule="auto"/>
        <w:ind w:left="360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sz w:val="32"/>
          <w:szCs w:val="32"/>
        </w:rPr>
        <w:lastRenderedPageBreak/>
        <w:t xml:space="preserve">- </w:t>
      </w:r>
      <w:r w:rsidRPr="00322FFB">
        <w:rPr>
          <w:rFonts w:asciiTheme="majorHAnsi" w:hAnsiTheme="majorHAnsi"/>
          <w:sz w:val="32"/>
          <w:szCs w:val="32"/>
          <w:u w:val="single"/>
        </w:rPr>
        <w:t>элементарные речевые, математические и другие учебные знания и умения;</w:t>
      </w:r>
    </w:p>
    <w:p w:rsidR="00BD6955" w:rsidRPr="00322FFB" w:rsidRDefault="00BD6955" w:rsidP="00BD6955">
      <w:pPr>
        <w:spacing w:line="240" w:lineRule="auto"/>
        <w:ind w:left="360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sz w:val="32"/>
          <w:szCs w:val="32"/>
        </w:rPr>
        <w:t xml:space="preserve">- </w:t>
      </w:r>
      <w:r w:rsidRPr="00322FFB">
        <w:rPr>
          <w:rFonts w:asciiTheme="majorHAnsi" w:hAnsiTheme="majorHAnsi"/>
          <w:sz w:val="32"/>
          <w:szCs w:val="32"/>
          <w:u w:val="single"/>
        </w:rPr>
        <w:t>графические навыки</w:t>
      </w:r>
      <w:r w:rsidRPr="00322FFB">
        <w:rPr>
          <w:rFonts w:asciiTheme="majorHAnsi" w:hAnsiTheme="majorHAnsi"/>
          <w:sz w:val="32"/>
          <w:szCs w:val="32"/>
        </w:rPr>
        <w:t xml:space="preserve"> – развитие мелкой и крупной моторики (развитие пальцев рук, крупных движений и т.п.);</w:t>
      </w:r>
    </w:p>
    <w:p w:rsidR="00BD6955" w:rsidRPr="00322FFB" w:rsidRDefault="00BD6955" w:rsidP="00BD6955">
      <w:pPr>
        <w:spacing w:line="240" w:lineRule="auto"/>
        <w:ind w:left="360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sz w:val="32"/>
          <w:szCs w:val="32"/>
        </w:rPr>
        <w:t xml:space="preserve">- </w:t>
      </w:r>
      <w:r w:rsidRPr="00322FFB">
        <w:rPr>
          <w:rFonts w:asciiTheme="majorHAnsi" w:hAnsiTheme="majorHAnsi"/>
          <w:sz w:val="32"/>
          <w:szCs w:val="32"/>
          <w:u w:val="single"/>
        </w:rPr>
        <w:t>произвольность регуляции деятельности</w:t>
      </w:r>
      <w:r w:rsidRPr="00322FFB">
        <w:rPr>
          <w:rFonts w:asciiTheme="majorHAnsi" w:hAnsiTheme="majorHAnsi"/>
          <w:sz w:val="32"/>
          <w:szCs w:val="32"/>
        </w:rPr>
        <w:t xml:space="preserve"> – соблюдение инструкции взрослого, умение действовать самостоятельно</w:t>
      </w:r>
      <w:r>
        <w:rPr>
          <w:rFonts w:asciiTheme="majorHAnsi" w:hAnsiTheme="majorHAnsi"/>
          <w:sz w:val="32"/>
          <w:szCs w:val="32"/>
        </w:rPr>
        <w:t>, умение действовать по образцу</w:t>
      </w:r>
      <w:r w:rsidRPr="00322FFB">
        <w:rPr>
          <w:rFonts w:asciiTheme="majorHAnsi" w:hAnsiTheme="majorHAnsi"/>
          <w:sz w:val="32"/>
          <w:szCs w:val="32"/>
        </w:rPr>
        <w:t xml:space="preserve"> (самоконтроль, </w:t>
      </w:r>
      <w:proofErr w:type="spellStart"/>
      <w:r w:rsidRPr="00322FFB">
        <w:rPr>
          <w:rFonts w:asciiTheme="majorHAnsi" w:hAnsiTheme="majorHAnsi"/>
          <w:sz w:val="32"/>
          <w:szCs w:val="32"/>
        </w:rPr>
        <w:t>саморегуляция</w:t>
      </w:r>
      <w:proofErr w:type="spellEnd"/>
      <w:r w:rsidRPr="00322FFB">
        <w:rPr>
          <w:rFonts w:asciiTheme="majorHAnsi" w:hAnsiTheme="majorHAnsi"/>
          <w:sz w:val="32"/>
          <w:szCs w:val="32"/>
        </w:rPr>
        <w:t>);</w:t>
      </w:r>
    </w:p>
    <w:p w:rsidR="00BD6955" w:rsidRPr="00322FFB" w:rsidRDefault="00BD6955" w:rsidP="00BD6955">
      <w:pPr>
        <w:spacing w:line="240" w:lineRule="auto"/>
        <w:ind w:left="360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sz w:val="32"/>
          <w:szCs w:val="32"/>
        </w:rPr>
        <w:t xml:space="preserve">- </w:t>
      </w:r>
      <w:proofErr w:type="spellStart"/>
      <w:r w:rsidRPr="00322FFB">
        <w:rPr>
          <w:rFonts w:asciiTheme="majorHAnsi" w:hAnsiTheme="majorHAnsi"/>
          <w:sz w:val="32"/>
          <w:szCs w:val="32"/>
          <w:u w:val="single"/>
        </w:rPr>
        <w:t>обучаемость</w:t>
      </w:r>
      <w:proofErr w:type="spellEnd"/>
      <w:r w:rsidRPr="00322FFB">
        <w:rPr>
          <w:rFonts w:asciiTheme="majorHAnsi" w:hAnsiTheme="majorHAnsi"/>
          <w:sz w:val="32"/>
          <w:szCs w:val="32"/>
        </w:rPr>
        <w:t xml:space="preserve"> – восприимчивость к обучающей помощи взрослого;</w:t>
      </w:r>
    </w:p>
    <w:p w:rsidR="00BD6955" w:rsidRDefault="00BD6955" w:rsidP="00BD6955">
      <w:pPr>
        <w:spacing w:line="240" w:lineRule="auto"/>
        <w:ind w:left="360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sz w:val="32"/>
          <w:szCs w:val="32"/>
        </w:rPr>
        <w:t xml:space="preserve">- </w:t>
      </w:r>
      <w:r w:rsidRPr="00322FFB">
        <w:rPr>
          <w:rFonts w:asciiTheme="majorHAnsi" w:hAnsiTheme="majorHAnsi"/>
          <w:sz w:val="32"/>
          <w:szCs w:val="32"/>
          <w:u w:val="single"/>
        </w:rPr>
        <w:t>вербальная механическая память</w:t>
      </w:r>
      <w:r w:rsidRPr="00322FFB">
        <w:rPr>
          <w:rFonts w:asciiTheme="majorHAnsi" w:hAnsiTheme="majorHAnsi"/>
          <w:sz w:val="32"/>
          <w:szCs w:val="32"/>
        </w:rPr>
        <w:t xml:space="preserve"> (слуховая, зрительная).</w:t>
      </w:r>
    </w:p>
    <w:p w:rsidR="00BD6955" w:rsidRPr="006F17E3" w:rsidRDefault="00BD6955" w:rsidP="00BD6955">
      <w:pPr>
        <w:spacing w:line="240" w:lineRule="auto"/>
        <w:jc w:val="both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</w:t>
      </w:r>
      <w:r w:rsidRPr="006F17E3">
        <w:rPr>
          <w:rFonts w:asciiTheme="majorHAnsi" w:hAnsiTheme="majorHAnsi"/>
          <w:b/>
          <w:i/>
          <w:sz w:val="32"/>
          <w:szCs w:val="32"/>
        </w:rPr>
        <w:t>От  стартового уровня развития у ребенка учебно-важных качеств (УВК) зависит его успешность/</w:t>
      </w:r>
      <w:proofErr w:type="spellStart"/>
      <w:r w:rsidRPr="006F17E3">
        <w:rPr>
          <w:rFonts w:asciiTheme="majorHAnsi" w:hAnsiTheme="majorHAnsi"/>
          <w:b/>
          <w:i/>
          <w:sz w:val="32"/>
          <w:szCs w:val="32"/>
        </w:rPr>
        <w:t>неуспешность</w:t>
      </w:r>
      <w:proofErr w:type="spellEnd"/>
      <w:r w:rsidRPr="006F17E3">
        <w:rPr>
          <w:rFonts w:asciiTheme="majorHAnsi" w:hAnsiTheme="majorHAnsi"/>
          <w:b/>
          <w:i/>
          <w:sz w:val="32"/>
          <w:szCs w:val="32"/>
        </w:rPr>
        <w:t xml:space="preserve"> обучения в школе, особенно на первых порах.</w:t>
      </w:r>
    </w:p>
    <w:p w:rsidR="00BD6955" w:rsidRPr="00322FFB" w:rsidRDefault="00BD6955" w:rsidP="00BD6955">
      <w:pPr>
        <w:spacing w:line="240" w:lineRule="auto"/>
        <w:ind w:left="360"/>
        <w:jc w:val="both"/>
        <w:rPr>
          <w:rFonts w:asciiTheme="majorHAnsi" w:hAnsiTheme="majorHAnsi"/>
          <w:sz w:val="32"/>
          <w:szCs w:val="32"/>
        </w:rPr>
      </w:pPr>
    </w:p>
    <w:p w:rsidR="00BD6955" w:rsidRPr="00322FFB" w:rsidRDefault="00BD6955" w:rsidP="00BD6955">
      <w:pPr>
        <w:spacing w:line="240" w:lineRule="auto"/>
        <w:jc w:val="both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sz w:val="32"/>
          <w:szCs w:val="32"/>
        </w:rPr>
        <w:t xml:space="preserve">       </w:t>
      </w:r>
      <w:r w:rsidRPr="00322FFB">
        <w:rPr>
          <w:rFonts w:asciiTheme="majorHAnsi" w:hAnsiTheme="majorHAnsi"/>
          <w:b/>
          <w:i/>
          <w:sz w:val="32"/>
          <w:szCs w:val="32"/>
        </w:rPr>
        <w:t>Формирование мотивов учения и положительного отношения к школе</w:t>
      </w:r>
      <w:r>
        <w:rPr>
          <w:rFonts w:asciiTheme="majorHAnsi" w:hAnsiTheme="majorHAnsi"/>
          <w:sz w:val="32"/>
          <w:szCs w:val="32"/>
        </w:rPr>
        <w:t xml:space="preserve"> – одна из важнейших задач</w:t>
      </w:r>
      <w:r w:rsidRPr="00322FFB">
        <w:rPr>
          <w:rFonts w:asciiTheme="majorHAnsi" w:hAnsiTheme="majorHAnsi"/>
          <w:sz w:val="32"/>
          <w:szCs w:val="32"/>
        </w:rPr>
        <w:t xml:space="preserve"> в подготовке ребенка к школе: формирование у ребенка правильных представлений о школе, о процессе учения; формирование положительного эмоционального отношения к школе; формирование опыта учебной деятельности.</w:t>
      </w:r>
    </w:p>
    <w:p w:rsidR="00BD6955" w:rsidRPr="00322FFB" w:rsidRDefault="00BD6955" w:rsidP="00BD6955">
      <w:pPr>
        <w:spacing w:line="240" w:lineRule="auto"/>
        <w:jc w:val="both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sz w:val="32"/>
          <w:szCs w:val="32"/>
        </w:rPr>
        <w:t xml:space="preserve">       Основным отличием учебной деятельности от других видов деятельности (игры, рисования, конструирования и др.) является то, что ребенок принимает учебную задачу и его внимание сосредоточено на способах её решения.</w:t>
      </w:r>
    </w:p>
    <w:p w:rsidR="00BD6955" w:rsidRPr="00322FFB" w:rsidRDefault="00BD6955" w:rsidP="00BD6955">
      <w:pPr>
        <w:spacing w:line="240" w:lineRule="auto"/>
        <w:jc w:val="both"/>
        <w:rPr>
          <w:rFonts w:asciiTheme="majorHAnsi" w:hAnsiTheme="majorHAnsi"/>
          <w:sz w:val="32"/>
          <w:szCs w:val="32"/>
        </w:rPr>
      </w:pPr>
      <w:r w:rsidRPr="00322FFB">
        <w:rPr>
          <w:rFonts w:asciiTheme="majorHAnsi" w:hAnsiTheme="majorHAnsi"/>
          <w:sz w:val="32"/>
          <w:szCs w:val="32"/>
        </w:rPr>
        <w:t xml:space="preserve">       Готовность ребенка к обучению в школе в одинаковой мере зависит от физиологического, социального и психического развития ребенка. Это не разные виды готовности к школе, а разные стороны её проявления в различных формах активности. В реальности это целостное образование, отражающее индивидуальный уровень развития ребенка к началу школьного обучения.</w:t>
      </w:r>
    </w:p>
    <w:p w:rsidR="00BD6955" w:rsidRPr="008E1F1B" w:rsidRDefault="00BD6955" w:rsidP="00BD6955">
      <w:pPr>
        <w:spacing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8E1F1B">
        <w:rPr>
          <w:rFonts w:asciiTheme="majorHAnsi" w:hAnsiTheme="majorHAnsi"/>
          <w:b/>
          <w:i/>
          <w:sz w:val="28"/>
          <w:szCs w:val="28"/>
        </w:rPr>
        <w:lastRenderedPageBreak/>
        <w:t>Практические задания и упражнения для детей.</w:t>
      </w:r>
    </w:p>
    <w:p w:rsidR="00BD6955" w:rsidRPr="004A126C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1)</w:t>
      </w:r>
      <w:r w:rsidRPr="004A126C">
        <w:rPr>
          <w:rFonts w:asciiTheme="majorHAnsi" w:hAnsiTheme="majorHAnsi"/>
          <w:i/>
          <w:sz w:val="28"/>
          <w:szCs w:val="28"/>
          <w:u w:val="single"/>
        </w:rPr>
        <w:t>Для развития мелкой моторики и подготовки руки к письму очень полезна методика, разработанная Т.В. Фадеевой.</w:t>
      </w:r>
    </w:p>
    <w:p w:rsidR="00BD6955" w:rsidRPr="0027622F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 w:rsidRPr="0027622F">
        <w:rPr>
          <w:rFonts w:asciiTheme="majorHAnsi" w:hAnsiTheme="majorHAnsi"/>
          <w:sz w:val="28"/>
          <w:szCs w:val="28"/>
        </w:rPr>
        <w:t>Упражнение № 1.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 w:rsidRPr="0027622F">
        <w:rPr>
          <w:rFonts w:asciiTheme="majorHAnsi" w:hAnsiTheme="majorHAnsi"/>
          <w:sz w:val="28"/>
          <w:szCs w:val="28"/>
        </w:rPr>
        <w:t>Ладошки ле</w:t>
      </w:r>
      <w:r>
        <w:rPr>
          <w:rFonts w:asciiTheme="majorHAnsi" w:hAnsiTheme="majorHAnsi"/>
          <w:sz w:val="28"/>
          <w:szCs w:val="28"/>
        </w:rPr>
        <w:t>жат на столе (на парте). Дети поднимают пальцы по одному сначала на одной руке, затем на другой. Повторяют это упражнение в обратном порядке.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Упражнение № 2.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Ладошки лежат на столе.  Дети поочередно поднимают пальцы сразу на обеих руках, начиная с мизинца.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Упражнение № 3.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Дети зажимают ручку или карандаш средним и указательным пальцами. Сгибают и разгибают эти пальцы, следя за тем, чтобы ручка (или карандаш) не опускались ниже большого пальца.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Упражнение № 4.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На столе лежит 10-15 карандашей. Одной рукой надо собрать их в кулак, беря по одному, затем так же по одному положить на стол (выполнять, не помогая второй рукой).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Упражнение № 5.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Дети зажимают ручку вторыми фалангами указательного и среднего пальцев и делают «шаги» по поверхности стола.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Упражнение № 6.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Это упражнение напоминает перекатывание мячика в руках.  Дети, представив себе, что у них в ладошках мячик, делают движения, имитирующие поворачивание мячика в разные стороны.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2)</w:t>
      </w:r>
      <w:r w:rsidRPr="004A126C">
        <w:rPr>
          <w:rFonts w:asciiTheme="majorHAnsi" w:hAnsiTheme="majorHAnsi"/>
          <w:i/>
          <w:sz w:val="28"/>
          <w:szCs w:val="28"/>
          <w:u w:val="single"/>
        </w:rPr>
        <w:t>Гигиенические правила зрительной работы для детей дошкольного возраста.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 w:rsidRPr="008E1F1B">
        <w:rPr>
          <w:rFonts w:asciiTheme="majorHAnsi" w:hAnsiTheme="majorHAnsi"/>
          <w:i/>
          <w:sz w:val="28"/>
          <w:szCs w:val="28"/>
          <w:u w:val="single"/>
        </w:rPr>
        <w:t>Правило 1</w:t>
      </w:r>
      <w:r>
        <w:rPr>
          <w:rFonts w:asciiTheme="majorHAnsi" w:hAnsiTheme="majorHAnsi"/>
          <w:sz w:val="28"/>
          <w:szCs w:val="28"/>
        </w:rPr>
        <w:t xml:space="preserve">: правильное и достаточное освещение рабочего и игрового места. Нужно выбрать хорошо освещенное место для занятий, лучше всего у окна. В вечернее время нужно пользоваться настольной лампой 60 Вт с непрозрачным колпаком. Расположить её надо так, чтобы свет падал с левой (для детей, пишущих правой рукой) или с правой стороны (для </w:t>
      </w:r>
      <w:proofErr w:type="spellStart"/>
      <w:r>
        <w:rPr>
          <w:rFonts w:asciiTheme="majorHAnsi" w:hAnsiTheme="majorHAnsi"/>
          <w:sz w:val="28"/>
          <w:szCs w:val="28"/>
        </w:rPr>
        <w:t>леворуких</w:t>
      </w:r>
      <w:proofErr w:type="spellEnd"/>
      <w:r>
        <w:rPr>
          <w:rFonts w:asciiTheme="majorHAnsi" w:hAnsiTheme="majorHAnsi"/>
          <w:sz w:val="28"/>
          <w:szCs w:val="28"/>
        </w:rPr>
        <w:t xml:space="preserve"> детей) только на рабочую поверхность, а глаза оставались в тени. Свет должен быть мягким и равномерно освещать место занятий.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 w:rsidRPr="008E1F1B">
        <w:rPr>
          <w:rFonts w:asciiTheme="majorHAnsi" w:hAnsiTheme="majorHAnsi"/>
          <w:i/>
          <w:sz w:val="28"/>
          <w:szCs w:val="28"/>
          <w:u w:val="single"/>
        </w:rPr>
        <w:lastRenderedPageBreak/>
        <w:t>Правило 2</w:t>
      </w:r>
      <w:r>
        <w:rPr>
          <w:rFonts w:asciiTheme="majorHAnsi" w:hAnsiTheme="majorHAnsi"/>
          <w:sz w:val="28"/>
          <w:szCs w:val="28"/>
        </w:rPr>
        <w:t>: не рекомендуется читать и играть лежа, особенно на боку, так как в этом положении нарушается правильная освещенность, а при лежании на боку, кроме того, глаза располагаются на разном расстоянии от рассматриваемого предмета, что приводит к зрительной утомляемости и головной боли.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 w:rsidRPr="008E1F1B">
        <w:rPr>
          <w:rFonts w:asciiTheme="majorHAnsi" w:hAnsiTheme="majorHAnsi"/>
          <w:i/>
          <w:sz w:val="28"/>
          <w:szCs w:val="28"/>
          <w:u w:val="single"/>
        </w:rPr>
        <w:t>Правило 3</w:t>
      </w:r>
      <w:r>
        <w:rPr>
          <w:rFonts w:asciiTheme="majorHAnsi" w:hAnsiTheme="majorHAnsi"/>
          <w:sz w:val="28"/>
          <w:szCs w:val="28"/>
        </w:rPr>
        <w:t>: необходимо следить за осанкой и позой за столом. Книга или тетрадь должны находиться на расстоянии не менее чем 30-35 см от глаз. Это примерно длина руки ребенка от локтя до кончиков пальцев. Такое расстояние не требует сильного напряжения зрения и позволяет сидеть не наклоняясь.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 w:rsidRPr="008E1F1B">
        <w:rPr>
          <w:rFonts w:asciiTheme="majorHAnsi" w:hAnsiTheme="majorHAnsi"/>
          <w:i/>
          <w:sz w:val="28"/>
          <w:szCs w:val="28"/>
          <w:u w:val="single"/>
        </w:rPr>
        <w:t>Правило 4</w:t>
      </w:r>
      <w:r>
        <w:rPr>
          <w:rFonts w:asciiTheme="majorHAnsi" w:hAnsiTheme="majorHAnsi"/>
          <w:sz w:val="28"/>
          <w:szCs w:val="28"/>
        </w:rPr>
        <w:t>: смотреть телевизор и играть в компьютерные игры можно не более полутора часов в день. Экран телевизора при этом должен быть расположен на расстоянии не менее 2,5метров. Комната в это время должна быть освещена.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 w:rsidRPr="008E1F1B">
        <w:rPr>
          <w:rFonts w:asciiTheme="majorHAnsi" w:hAnsiTheme="majorHAnsi"/>
          <w:i/>
          <w:sz w:val="28"/>
          <w:szCs w:val="28"/>
          <w:u w:val="single"/>
        </w:rPr>
        <w:t>Примечание.</w:t>
      </w:r>
      <w:r>
        <w:rPr>
          <w:rFonts w:asciiTheme="majorHAnsi" w:hAnsiTheme="majorHAnsi"/>
          <w:sz w:val="28"/>
          <w:szCs w:val="28"/>
        </w:rPr>
        <w:t xml:space="preserve"> Обнаружив у дошкольника хотя бы малую степень близорукости, необходимо максимально ограничить его зрительную работу, увеличить длительность прогулок, игр на улице, заняться закаливанием.</w:t>
      </w:r>
    </w:p>
    <w:p w:rsidR="00BD6955" w:rsidRPr="00AE240B" w:rsidRDefault="00BD6955" w:rsidP="00BD6955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AE240B">
        <w:rPr>
          <w:rFonts w:asciiTheme="majorHAnsi" w:hAnsiTheme="majorHAnsi"/>
          <w:b/>
          <w:sz w:val="28"/>
          <w:szCs w:val="28"/>
        </w:rPr>
        <w:t>Общие рекомендации</w:t>
      </w:r>
    </w:p>
    <w:p w:rsidR="00BD6955" w:rsidRPr="00AE240B" w:rsidRDefault="00BD6955" w:rsidP="00BD6955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AE240B">
        <w:rPr>
          <w:rFonts w:asciiTheme="majorHAnsi" w:hAnsiTheme="majorHAnsi"/>
          <w:b/>
          <w:sz w:val="28"/>
          <w:szCs w:val="28"/>
        </w:rPr>
        <w:t>по формированию адекватной самооценки</w:t>
      </w:r>
    </w:p>
    <w:p w:rsidR="00BD6955" w:rsidRPr="00AE240B" w:rsidRDefault="00BD6955" w:rsidP="00BD6955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AE240B">
        <w:rPr>
          <w:rFonts w:asciiTheme="majorHAnsi" w:hAnsiTheme="majorHAnsi"/>
          <w:b/>
          <w:sz w:val="28"/>
          <w:szCs w:val="28"/>
        </w:rPr>
        <w:t>и правильных представлений о себе у детей дошкольного возраста.</w:t>
      </w:r>
    </w:p>
    <w:p w:rsidR="00BD6955" w:rsidRDefault="00BD6955" w:rsidP="00BD6955">
      <w:pPr>
        <w:pStyle w:val="a3"/>
        <w:numPr>
          <w:ilvl w:val="0"/>
          <w:numId w:val="2"/>
        </w:numPr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Оптимизация </w:t>
      </w:r>
      <w:proofErr w:type="spellStart"/>
      <w:r>
        <w:rPr>
          <w:rFonts w:asciiTheme="majorHAnsi" w:hAnsiTheme="majorHAnsi"/>
          <w:sz w:val="28"/>
          <w:szCs w:val="28"/>
        </w:rPr>
        <w:t>родительско-детских</w:t>
      </w:r>
      <w:proofErr w:type="spellEnd"/>
      <w:r>
        <w:rPr>
          <w:rFonts w:asciiTheme="majorHAnsi" w:hAnsiTheme="majorHAnsi"/>
          <w:sz w:val="28"/>
          <w:szCs w:val="28"/>
        </w:rPr>
        <w:t xml:space="preserve"> отношений: необходимо, чтобы ребенок рос в атмосфере любви, уважения, бережного отношения к его индивидуальным особенностям, заинтересованности в его делах и занятиях, уверенности в его достижениях; вместе с тем – требовательности и последовательности в воспитательных воздействиях со стороны взрослых.</w:t>
      </w:r>
    </w:p>
    <w:p w:rsidR="00BD6955" w:rsidRDefault="00BD6955" w:rsidP="00BD6955">
      <w:pPr>
        <w:pStyle w:val="a3"/>
        <w:numPr>
          <w:ilvl w:val="0"/>
          <w:numId w:val="2"/>
        </w:numPr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Оптимизация отношений ребенка со сверстниками: необходимо создать условия для полноценного общения ребенка с другими; если у него возникают трудности в отношениях со сверстниками, нужно выяснить причину и помочь дошкольнику приобрести уверенность в коллективе сверстников.</w:t>
      </w:r>
    </w:p>
    <w:p w:rsidR="00BD6955" w:rsidRDefault="00BD6955" w:rsidP="00BD6955">
      <w:pPr>
        <w:pStyle w:val="a3"/>
        <w:numPr>
          <w:ilvl w:val="0"/>
          <w:numId w:val="2"/>
        </w:numPr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Расширение и обогащение индивидуального опыта ребенка: чем разнообразнее деятельность ребенка, тем больше у него возможностей для проверки своих способностей и расширения представлений о себе.</w:t>
      </w:r>
    </w:p>
    <w:p w:rsidR="00BD6955" w:rsidRDefault="00BD6955" w:rsidP="00BD6955">
      <w:pPr>
        <w:pStyle w:val="a3"/>
        <w:numPr>
          <w:ilvl w:val="0"/>
          <w:numId w:val="2"/>
        </w:numPr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Развитие способности анализировать свои переживания и результаты своих действий и поступков: всегда положительно оценивая личность ребенка, необходимо вместе с ним оценивать </w:t>
      </w:r>
      <w:r>
        <w:rPr>
          <w:rFonts w:asciiTheme="majorHAnsi" w:hAnsiTheme="majorHAnsi"/>
          <w:sz w:val="28"/>
          <w:szCs w:val="28"/>
        </w:rPr>
        <w:lastRenderedPageBreak/>
        <w:t>результаты его действий, сравнивать с образцом, находить причины трудностей и ошибок и способы их исправления. При этом важно формировать у ребенка уверенность, что он справится с трудностями, добьется хороших успехов, у него всё получится.</w:t>
      </w:r>
    </w:p>
    <w:p w:rsidR="00BD6955" w:rsidRDefault="00BD6955" w:rsidP="00BD6955">
      <w:pPr>
        <w:pStyle w:val="a3"/>
        <w:spacing w:line="240" w:lineRule="auto"/>
        <w:rPr>
          <w:rFonts w:asciiTheme="majorHAnsi" w:hAnsiTheme="majorHAnsi"/>
          <w:sz w:val="28"/>
          <w:szCs w:val="28"/>
        </w:rPr>
      </w:pPr>
    </w:p>
    <w:p w:rsidR="00BD6955" w:rsidRDefault="00BD6955" w:rsidP="00BD6955">
      <w:pPr>
        <w:pStyle w:val="a3"/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6D086C">
        <w:rPr>
          <w:rFonts w:asciiTheme="majorHAnsi" w:hAnsiTheme="majorHAnsi"/>
          <w:b/>
          <w:sz w:val="28"/>
          <w:szCs w:val="28"/>
        </w:rPr>
        <w:t>Формирование «внутренней позиции школьника»</w:t>
      </w:r>
      <w:r>
        <w:rPr>
          <w:rFonts w:asciiTheme="majorHAnsi" w:hAnsiTheme="majorHAnsi"/>
          <w:b/>
          <w:sz w:val="28"/>
          <w:szCs w:val="28"/>
        </w:rPr>
        <w:t>.</w:t>
      </w:r>
    </w:p>
    <w:p w:rsidR="00BD6955" w:rsidRDefault="00BD6955" w:rsidP="00BD6955">
      <w:pPr>
        <w:pStyle w:val="a3"/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</w:t>
      </w:r>
      <w:r w:rsidRPr="00337D58">
        <w:rPr>
          <w:rFonts w:asciiTheme="majorHAnsi" w:hAnsiTheme="majorHAnsi"/>
          <w:sz w:val="28"/>
          <w:szCs w:val="28"/>
        </w:rPr>
        <w:t>Появление в сознании ребенка стремления быть школьником и учиться в школе является показателем того, что его внутренняя позиция получила новое содержание – стала внутренней позицией школьника.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В наиболее явной форме особенности внутренней позиции детей 6-7 –летнего возраста проявляются в игре в школу. Давно замечено, что содержание игры всегда соответствует актуальным потребностям ребенка (исследования Л.И. </w:t>
      </w:r>
      <w:proofErr w:type="spellStart"/>
      <w:r>
        <w:rPr>
          <w:rFonts w:asciiTheme="majorHAnsi" w:hAnsiTheme="majorHAnsi"/>
          <w:sz w:val="28"/>
          <w:szCs w:val="28"/>
        </w:rPr>
        <w:t>Божович</w:t>
      </w:r>
      <w:proofErr w:type="spellEnd"/>
      <w:r>
        <w:rPr>
          <w:rFonts w:asciiTheme="majorHAnsi" w:hAnsiTheme="majorHAnsi"/>
          <w:sz w:val="28"/>
          <w:szCs w:val="28"/>
        </w:rPr>
        <w:t>). Было установлено, что дети 4-5 лет не проявляют особого интереса к игре в школу. В выполняемых детьми игровых действиях отсутствовало отношение к школе по существу: дети обыгрывали приход в школу и уход из неё, перемены, звонки на урок и с урока, сбор в школу, приготовление школьного обеда и др. «нешкольные» дела.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Совсем иначе выглядела игра в школу у детей 6-7 лет.  Урок занимал в игре центральное место и был наполнен типичным учебным содержанием (целые листки заполнены буквами, цифрами, примерами, поставленными отметками и т.п.).</w:t>
      </w:r>
    </w:p>
    <w:p w:rsidR="00BD6955" w:rsidRPr="00A46BA7" w:rsidRDefault="00BD6955" w:rsidP="00BD6955">
      <w:pPr>
        <w:spacing w:line="240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Из всего вышесказанного следует </w:t>
      </w:r>
      <w:r w:rsidRPr="00A46BA7">
        <w:rPr>
          <w:rFonts w:asciiTheme="majorHAnsi" w:hAnsiTheme="majorHAnsi"/>
          <w:b/>
          <w:sz w:val="28"/>
          <w:szCs w:val="28"/>
        </w:rPr>
        <w:t>два важных вывода:</w:t>
      </w:r>
    </w:p>
    <w:p w:rsidR="00BD6955" w:rsidRDefault="00BD6955" w:rsidP="00BD6955">
      <w:pPr>
        <w:pStyle w:val="a3"/>
        <w:numPr>
          <w:ilvl w:val="0"/>
          <w:numId w:val="3"/>
        </w:num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кардинальное изменение представлений ребенка о школе, появление собственно внутренней позиции школьника происходит на рубеже 6-летнего возраста.</w:t>
      </w:r>
    </w:p>
    <w:p w:rsidR="00BD6955" w:rsidRDefault="00BD6955" w:rsidP="00BD6955">
      <w:pPr>
        <w:pStyle w:val="a3"/>
        <w:numPr>
          <w:ilvl w:val="0"/>
          <w:numId w:val="3"/>
        </w:numPr>
        <w:spacing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ориентация на внешние моменты возникает у детей раньше, чем ориентация на содержание школьно-учебной действительности, поэтому, с одной стороны, формирование внутренней позиции школьника нужно начинать с пробуждения интереса у детей к внешней школьной атрибутике и начинать эту работу можно с детьми 4-5 лет; с другой стороны, преимущественная ориентация на внешние моменты школьной действительности у ребенка 6-7 лет свидетельствует о </w:t>
      </w:r>
      <w:proofErr w:type="spellStart"/>
      <w:r>
        <w:rPr>
          <w:rFonts w:asciiTheme="majorHAnsi" w:hAnsiTheme="majorHAnsi"/>
          <w:sz w:val="28"/>
          <w:szCs w:val="28"/>
        </w:rPr>
        <w:t>несформированности</w:t>
      </w:r>
      <w:proofErr w:type="spellEnd"/>
      <w:r>
        <w:rPr>
          <w:rFonts w:asciiTheme="majorHAnsi" w:hAnsiTheme="majorHAnsi"/>
          <w:sz w:val="28"/>
          <w:szCs w:val="28"/>
        </w:rPr>
        <w:t xml:space="preserve"> внутренней позиции школьника и социально-психологической неготовности к обучению в школе.</w:t>
      </w: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</w:p>
    <w:p w:rsidR="00BD6955" w:rsidRDefault="00BD6955" w:rsidP="00BD6955">
      <w:pPr>
        <w:spacing w:line="240" w:lineRule="auto"/>
        <w:jc w:val="both"/>
        <w:rPr>
          <w:rFonts w:asciiTheme="majorHAnsi" w:hAnsiTheme="majorHAnsi"/>
          <w:sz w:val="28"/>
          <w:szCs w:val="28"/>
        </w:rPr>
      </w:pPr>
    </w:p>
    <w:p w:rsidR="00BD6955" w:rsidRDefault="00BD6955" w:rsidP="00BD6955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201352">
        <w:rPr>
          <w:rFonts w:asciiTheme="majorHAnsi" w:hAnsiTheme="majorHAnsi"/>
          <w:b/>
          <w:sz w:val="28"/>
          <w:szCs w:val="28"/>
        </w:rPr>
        <w:lastRenderedPageBreak/>
        <w:t>Мотивы детей дошкольного возраста.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D6955" w:rsidTr="0072607F">
        <w:tc>
          <w:tcPr>
            <w:tcW w:w="4785" w:type="dxa"/>
          </w:tcPr>
          <w:p w:rsidR="00BD6955" w:rsidRPr="00201352" w:rsidRDefault="00BD6955" w:rsidP="0072607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01352">
              <w:rPr>
                <w:rFonts w:asciiTheme="majorHAnsi" w:hAnsiTheme="majorHAnsi"/>
                <w:b/>
                <w:sz w:val="24"/>
                <w:szCs w:val="24"/>
              </w:rPr>
              <w:t>Тип  мотива</w:t>
            </w:r>
          </w:p>
        </w:tc>
        <w:tc>
          <w:tcPr>
            <w:tcW w:w="4786" w:type="dxa"/>
          </w:tcPr>
          <w:p w:rsidR="00BD6955" w:rsidRPr="00201352" w:rsidRDefault="00BD6955" w:rsidP="0072607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01352">
              <w:rPr>
                <w:rFonts w:asciiTheme="majorHAnsi" w:hAnsiTheme="majorHAnsi"/>
                <w:b/>
                <w:sz w:val="24"/>
                <w:szCs w:val="24"/>
              </w:rPr>
              <w:t>Характеристика поведения ребенка</w:t>
            </w:r>
          </w:p>
        </w:tc>
      </w:tr>
      <w:tr w:rsidR="00BD6955" w:rsidTr="0072607F">
        <w:tc>
          <w:tcPr>
            <w:tcW w:w="4785" w:type="dxa"/>
          </w:tcPr>
          <w:p w:rsidR="00BD6955" w:rsidRPr="00B3696C" w:rsidRDefault="00BD6955" w:rsidP="00BD6955">
            <w:pPr>
              <w:pStyle w:val="a3"/>
              <w:numPr>
                <w:ilvl w:val="0"/>
                <w:numId w:val="4"/>
              </w:numPr>
              <w:rPr>
                <w:rFonts w:asciiTheme="majorHAnsi" w:hAnsiTheme="majorHAnsi"/>
                <w:sz w:val="28"/>
                <w:szCs w:val="28"/>
              </w:rPr>
            </w:pPr>
            <w:r w:rsidRPr="00B3696C">
              <w:rPr>
                <w:rFonts w:asciiTheme="majorHAnsi" w:hAnsiTheme="majorHAnsi"/>
                <w:sz w:val="28"/>
                <w:szCs w:val="28"/>
              </w:rPr>
              <w:t>Социальные мотивы</w:t>
            </w:r>
          </w:p>
        </w:tc>
        <w:tc>
          <w:tcPr>
            <w:tcW w:w="4786" w:type="dxa"/>
          </w:tcPr>
          <w:p w:rsidR="00BD6955" w:rsidRPr="00B3696C" w:rsidRDefault="00BD6955" w:rsidP="0072607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3696C">
              <w:rPr>
                <w:rFonts w:asciiTheme="majorHAnsi" w:hAnsiTheme="majorHAnsi"/>
                <w:sz w:val="28"/>
                <w:szCs w:val="28"/>
              </w:rPr>
              <w:t>На занятиях ребенок занимается, потому что это важно и нужно</w:t>
            </w:r>
          </w:p>
        </w:tc>
      </w:tr>
      <w:tr w:rsidR="00BD6955" w:rsidTr="0072607F">
        <w:tc>
          <w:tcPr>
            <w:tcW w:w="4785" w:type="dxa"/>
          </w:tcPr>
          <w:p w:rsidR="00BD6955" w:rsidRPr="00B3696C" w:rsidRDefault="00BD6955" w:rsidP="00BD6955">
            <w:pPr>
              <w:pStyle w:val="a3"/>
              <w:numPr>
                <w:ilvl w:val="0"/>
                <w:numId w:val="4"/>
              </w:numPr>
              <w:rPr>
                <w:rFonts w:asciiTheme="majorHAnsi" w:hAnsiTheme="majorHAnsi"/>
                <w:sz w:val="28"/>
                <w:szCs w:val="28"/>
              </w:rPr>
            </w:pPr>
            <w:r w:rsidRPr="00B3696C">
              <w:rPr>
                <w:rFonts w:asciiTheme="majorHAnsi" w:hAnsiTheme="majorHAnsi"/>
                <w:sz w:val="28"/>
                <w:szCs w:val="28"/>
              </w:rPr>
              <w:t>Учебно-познавательные мотивы</w:t>
            </w:r>
          </w:p>
        </w:tc>
        <w:tc>
          <w:tcPr>
            <w:tcW w:w="4786" w:type="dxa"/>
          </w:tcPr>
          <w:p w:rsidR="00BD6955" w:rsidRPr="00B3696C" w:rsidRDefault="00BD6955" w:rsidP="0072607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3696C">
              <w:rPr>
                <w:rFonts w:asciiTheme="majorHAnsi" w:hAnsiTheme="majorHAnsi"/>
                <w:sz w:val="28"/>
                <w:szCs w:val="28"/>
              </w:rPr>
              <w:t>Ребенок занимается лишь тогда, когда ему это интересно</w:t>
            </w:r>
          </w:p>
        </w:tc>
      </w:tr>
      <w:tr w:rsidR="00BD6955" w:rsidTr="0072607F">
        <w:tc>
          <w:tcPr>
            <w:tcW w:w="4785" w:type="dxa"/>
          </w:tcPr>
          <w:p w:rsidR="00BD6955" w:rsidRPr="00B3696C" w:rsidRDefault="00BD6955" w:rsidP="00BD6955">
            <w:pPr>
              <w:pStyle w:val="a3"/>
              <w:numPr>
                <w:ilvl w:val="0"/>
                <w:numId w:val="4"/>
              </w:numPr>
              <w:rPr>
                <w:rFonts w:asciiTheme="majorHAnsi" w:hAnsiTheme="majorHAnsi"/>
                <w:sz w:val="28"/>
                <w:szCs w:val="28"/>
              </w:rPr>
            </w:pPr>
            <w:r w:rsidRPr="00B3696C">
              <w:rPr>
                <w:rFonts w:asciiTheme="majorHAnsi" w:hAnsiTheme="majorHAnsi"/>
                <w:sz w:val="28"/>
                <w:szCs w:val="28"/>
              </w:rPr>
              <w:t>Оценочный мотив</w:t>
            </w:r>
          </w:p>
        </w:tc>
        <w:tc>
          <w:tcPr>
            <w:tcW w:w="4786" w:type="dxa"/>
          </w:tcPr>
          <w:p w:rsidR="00BD6955" w:rsidRPr="00B3696C" w:rsidRDefault="00BD6955" w:rsidP="0072607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3696C">
              <w:rPr>
                <w:rFonts w:asciiTheme="majorHAnsi" w:hAnsiTheme="majorHAnsi"/>
                <w:sz w:val="28"/>
                <w:szCs w:val="28"/>
              </w:rPr>
              <w:t>Ребенок занимается на занятии, потому что его хвалит за это воспитатель</w:t>
            </w:r>
          </w:p>
        </w:tc>
      </w:tr>
      <w:tr w:rsidR="00BD6955" w:rsidTr="0072607F">
        <w:tc>
          <w:tcPr>
            <w:tcW w:w="4785" w:type="dxa"/>
          </w:tcPr>
          <w:p w:rsidR="00BD6955" w:rsidRPr="00B3696C" w:rsidRDefault="00BD6955" w:rsidP="00BD6955">
            <w:pPr>
              <w:pStyle w:val="a3"/>
              <w:numPr>
                <w:ilvl w:val="0"/>
                <w:numId w:val="4"/>
              </w:numPr>
              <w:rPr>
                <w:rFonts w:asciiTheme="majorHAnsi" w:hAnsiTheme="majorHAnsi"/>
                <w:sz w:val="28"/>
                <w:szCs w:val="28"/>
              </w:rPr>
            </w:pPr>
            <w:r w:rsidRPr="00B3696C">
              <w:rPr>
                <w:rFonts w:asciiTheme="majorHAnsi" w:hAnsiTheme="majorHAnsi"/>
                <w:sz w:val="28"/>
                <w:szCs w:val="28"/>
              </w:rPr>
              <w:t>Позиционный мотив</w:t>
            </w:r>
          </w:p>
        </w:tc>
        <w:tc>
          <w:tcPr>
            <w:tcW w:w="4786" w:type="dxa"/>
          </w:tcPr>
          <w:p w:rsidR="00BD6955" w:rsidRPr="00B3696C" w:rsidRDefault="00BD6955" w:rsidP="0072607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3696C">
              <w:rPr>
                <w:rFonts w:asciiTheme="majorHAnsi" w:hAnsiTheme="majorHAnsi"/>
                <w:sz w:val="28"/>
                <w:szCs w:val="28"/>
              </w:rPr>
              <w:t xml:space="preserve">Ребенок занимается тогда, когда на занятии много атрибутики, пособий, ИКТ и пр. </w:t>
            </w:r>
          </w:p>
        </w:tc>
      </w:tr>
      <w:tr w:rsidR="00BD6955" w:rsidTr="0072607F">
        <w:tc>
          <w:tcPr>
            <w:tcW w:w="4785" w:type="dxa"/>
          </w:tcPr>
          <w:p w:rsidR="00BD6955" w:rsidRPr="00B3696C" w:rsidRDefault="00BD6955" w:rsidP="00BD6955">
            <w:pPr>
              <w:pStyle w:val="a3"/>
              <w:numPr>
                <w:ilvl w:val="0"/>
                <w:numId w:val="4"/>
              </w:numPr>
              <w:rPr>
                <w:rFonts w:asciiTheme="majorHAnsi" w:hAnsiTheme="majorHAnsi"/>
                <w:sz w:val="28"/>
                <w:szCs w:val="28"/>
              </w:rPr>
            </w:pPr>
            <w:r w:rsidRPr="00B3696C">
              <w:rPr>
                <w:rFonts w:asciiTheme="majorHAnsi" w:hAnsiTheme="majorHAnsi"/>
                <w:sz w:val="28"/>
                <w:szCs w:val="28"/>
              </w:rPr>
              <w:t xml:space="preserve">Внешние мотивы, не связанные со школой условия </w:t>
            </w:r>
          </w:p>
        </w:tc>
        <w:tc>
          <w:tcPr>
            <w:tcW w:w="4786" w:type="dxa"/>
          </w:tcPr>
          <w:p w:rsidR="00BD6955" w:rsidRPr="00B3696C" w:rsidRDefault="00BD6955" w:rsidP="0072607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3696C">
              <w:rPr>
                <w:rFonts w:asciiTheme="majorHAnsi" w:hAnsiTheme="majorHAnsi"/>
                <w:sz w:val="28"/>
                <w:szCs w:val="28"/>
              </w:rPr>
              <w:t>Ребенок занимается тогда, когда на этом настаивает воспитатель</w:t>
            </w:r>
          </w:p>
        </w:tc>
      </w:tr>
      <w:tr w:rsidR="00BD6955" w:rsidTr="0072607F">
        <w:trPr>
          <w:trHeight w:val="70"/>
        </w:trPr>
        <w:tc>
          <w:tcPr>
            <w:tcW w:w="4785" w:type="dxa"/>
          </w:tcPr>
          <w:p w:rsidR="00BD6955" w:rsidRPr="00B3696C" w:rsidRDefault="00BD6955" w:rsidP="00BD6955">
            <w:pPr>
              <w:pStyle w:val="a3"/>
              <w:numPr>
                <w:ilvl w:val="0"/>
                <w:numId w:val="4"/>
              </w:numPr>
              <w:rPr>
                <w:rFonts w:asciiTheme="majorHAnsi" w:hAnsiTheme="majorHAnsi"/>
                <w:sz w:val="28"/>
                <w:szCs w:val="28"/>
              </w:rPr>
            </w:pPr>
            <w:r w:rsidRPr="00B3696C">
              <w:rPr>
                <w:rFonts w:asciiTheme="majorHAnsi" w:hAnsiTheme="majorHAnsi"/>
                <w:sz w:val="28"/>
                <w:szCs w:val="28"/>
              </w:rPr>
              <w:t>Игровые мотивы</w:t>
            </w:r>
          </w:p>
        </w:tc>
        <w:tc>
          <w:tcPr>
            <w:tcW w:w="4786" w:type="dxa"/>
          </w:tcPr>
          <w:p w:rsidR="00BD6955" w:rsidRPr="00B3696C" w:rsidRDefault="00BD6955" w:rsidP="0072607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3696C">
              <w:rPr>
                <w:rFonts w:asciiTheme="majorHAnsi" w:hAnsiTheme="majorHAnsi"/>
                <w:sz w:val="28"/>
                <w:szCs w:val="28"/>
              </w:rPr>
              <w:t>Ребенок хорошо занимается лишь тогда, когда занятие построено в виде игры</w:t>
            </w:r>
          </w:p>
        </w:tc>
      </w:tr>
    </w:tbl>
    <w:p w:rsidR="00BD6955" w:rsidRDefault="00BD6955" w:rsidP="00BD6955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D6955" w:rsidRDefault="00BD6955" w:rsidP="00BD6955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Вводные навыки.</w:t>
      </w:r>
    </w:p>
    <w:p w:rsidR="00BD6955" w:rsidRDefault="00BD6955" w:rsidP="00BD6955">
      <w:pPr>
        <w:pStyle w:val="a3"/>
        <w:numPr>
          <w:ilvl w:val="0"/>
          <w:numId w:val="5"/>
        </w:numPr>
        <w:spacing w:line="24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Речевые знания и умения:</w:t>
      </w:r>
    </w:p>
    <w:p w:rsidR="00BD6955" w:rsidRPr="00B2700E" w:rsidRDefault="00BD6955" w:rsidP="00BD6955">
      <w:pPr>
        <w:spacing w:line="240" w:lineRule="auto"/>
        <w:ind w:left="360"/>
        <w:rPr>
          <w:rFonts w:asciiTheme="majorHAnsi" w:hAnsiTheme="majorHAnsi"/>
          <w:sz w:val="28"/>
          <w:szCs w:val="28"/>
        </w:rPr>
      </w:pPr>
      <w:r w:rsidRPr="00B2700E">
        <w:rPr>
          <w:rFonts w:asciiTheme="majorHAnsi" w:hAnsiTheme="majorHAnsi"/>
          <w:sz w:val="28"/>
          <w:szCs w:val="28"/>
        </w:rPr>
        <w:t xml:space="preserve"> - знание букв, умение читать;</w:t>
      </w:r>
    </w:p>
    <w:p w:rsidR="00BD6955" w:rsidRPr="00B2700E" w:rsidRDefault="00BD6955" w:rsidP="00BD6955">
      <w:pPr>
        <w:spacing w:line="240" w:lineRule="auto"/>
        <w:ind w:left="360"/>
        <w:rPr>
          <w:rFonts w:asciiTheme="majorHAnsi" w:hAnsiTheme="majorHAnsi"/>
          <w:sz w:val="28"/>
          <w:szCs w:val="28"/>
        </w:rPr>
      </w:pPr>
      <w:r w:rsidRPr="00B2700E">
        <w:rPr>
          <w:rFonts w:asciiTheme="majorHAnsi" w:hAnsiTheme="majorHAnsi"/>
          <w:sz w:val="28"/>
          <w:szCs w:val="28"/>
        </w:rPr>
        <w:t>- звуковой анализ слова;</w:t>
      </w:r>
    </w:p>
    <w:p w:rsidR="00BD6955" w:rsidRPr="00B2700E" w:rsidRDefault="00BD6955" w:rsidP="00BD6955">
      <w:pPr>
        <w:spacing w:line="240" w:lineRule="auto"/>
        <w:ind w:left="360"/>
        <w:rPr>
          <w:rFonts w:asciiTheme="majorHAnsi" w:hAnsiTheme="majorHAnsi"/>
          <w:sz w:val="28"/>
          <w:szCs w:val="28"/>
        </w:rPr>
      </w:pPr>
      <w:r w:rsidRPr="00B2700E">
        <w:rPr>
          <w:rFonts w:asciiTheme="majorHAnsi" w:hAnsiTheme="majorHAnsi"/>
          <w:sz w:val="28"/>
          <w:szCs w:val="28"/>
        </w:rPr>
        <w:t>- построение фразы;</w:t>
      </w:r>
    </w:p>
    <w:p w:rsidR="00BD6955" w:rsidRPr="00B2700E" w:rsidRDefault="00BD6955" w:rsidP="00BD6955">
      <w:pPr>
        <w:spacing w:line="240" w:lineRule="auto"/>
        <w:ind w:left="360"/>
        <w:rPr>
          <w:rFonts w:asciiTheme="majorHAnsi" w:hAnsiTheme="majorHAnsi"/>
          <w:sz w:val="28"/>
          <w:szCs w:val="28"/>
        </w:rPr>
      </w:pPr>
      <w:r w:rsidRPr="00B2700E">
        <w:rPr>
          <w:rFonts w:asciiTheme="majorHAnsi" w:hAnsiTheme="majorHAnsi"/>
          <w:sz w:val="28"/>
          <w:szCs w:val="28"/>
        </w:rPr>
        <w:t>- словарный запас;</w:t>
      </w:r>
    </w:p>
    <w:p w:rsidR="00BD6955" w:rsidRPr="00B2700E" w:rsidRDefault="00BD6955" w:rsidP="00BD6955">
      <w:pPr>
        <w:spacing w:line="240" w:lineRule="auto"/>
        <w:ind w:left="360"/>
        <w:rPr>
          <w:rFonts w:asciiTheme="majorHAnsi" w:hAnsiTheme="majorHAnsi"/>
          <w:sz w:val="28"/>
          <w:szCs w:val="28"/>
        </w:rPr>
      </w:pPr>
      <w:r w:rsidRPr="00B2700E">
        <w:rPr>
          <w:rFonts w:asciiTheme="majorHAnsi" w:hAnsiTheme="majorHAnsi"/>
          <w:sz w:val="28"/>
          <w:szCs w:val="28"/>
        </w:rPr>
        <w:t>- фонематический слух;</w:t>
      </w:r>
    </w:p>
    <w:p w:rsidR="00BD6955" w:rsidRDefault="00BD6955" w:rsidP="00BD6955">
      <w:pPr>
        <w:spacing w:line="240" w:lineRule="auto"/>
        <w:ind w:left="360"/>
        <w:rPr>
          <w:rFonts w:asciiTheme="majorHAnsi" w:hAnsiTheme="majorHAnsi"/>
          <w:sz w:val="28"/>
          <w:szCs w:val="28"/>
        </w:rPr>
      </w:pPr>
      <w:r w:rsidRPr="00B2700E">
        <w:rPr>
          <w:rFonts w:asciiTheme="majorHAnsi" w:hAnsiTheme="majorHAnsi"/>
          <w:sz w:val="28"/>
          <w:szCs w:val="28"/>
        </w:rPr>
        <w:t>- звукопроизношение.</w:t>
      </w:r>
    </w:p>
    <w:p w:rsidR="00BD6955" w:rsidRDefault="00BD6955" w:rsidP="00BD6955">
      <w:pPr>
        <w:spacing w:line="240" w:lineRule="auto"/>
        <w:rPr>
          <w:rFonts w:asciiTheme="majorHAnsi" w:hAnsiTheme="majorHAnsi"/>
          <w:b/>
          <w:sz w:val="28"/>
          <w:szCs w:val="28"/>
        </w:rPr>
      </w:pPr>
      <w:r w:rsidRPr="00B2700E">
        <w:rPr>
          <w:rFonts w:asciiTheme="majorHAnsi" w:hAnsiTheme="majorHAnsi"/>
          <w:b/>
          <w:sz w:val="28"/>
          <w:szCs w:val="28"/>
        </w:rPr>
        <w:t xml:space="preserve">     2. Математические знания и представления:</w:t>
      </w:r>
    </w:p>
    <w:p w:rsidR="00BD6955" w:rsidRPr="00B2700E" w:rsidRDefault="00BD6955" w:rsidP="00BD6955">
      <w:pPr>
        <w:spacing w:line="240" w:lineRule="auto"/>
        <w:rPr>
          <w:rFonts w:asciiTheme="majorHAnsi" w:hAnsiTheme="majorHAnsi"/>
          <w:sz w:val="28"/>
          <w:szCs w:val="28"/>
        </w:rPr>
      </w:pPr>
      <w:r w:rsidRPr="00B2700E">
        <w:rPr>
          <w:rFonts w:asciiTheme="majorHAnsi" w:hAnsiTheme="majorHAnsi"/>
          <w:sz w:val="28"/>
          <w:szCs w:val="28"/>
        </w:rPr>
        <w:t xml:space="preserve">      - счет в пределах 10 (прямой и обратный);</w:t>
      </w:r>
    </w:p>
    <w:p w:rsidR="00BD6955" w:rsidRPr="00B2700E" w:rsidRDefault="00BD6955" w:rsidP="00BD6955">
      <w:pPr>
        <w:spacing w:line="240" w:lineRule="auto"/>
        <w:rPr>
          <w:rFonts w:asciiTheme="majorHAnsi" w:hAnsiTheme="majorHAnsi"/>
          <w:sz w:val="28"/>
          <w:szCs w:val="28"/>
        </w:rPr>
      </w:pPr>
      <w:r w:rsidRPr="00B2700E">
        <w:rPr>
          <w:rFonts w:asciiTheme="majorHAnsi" w:hAnsiTheme="majorHAnsi"/>
          <w:sz w:val="28"/>
          <w:szCs w:val="28"/>
        </w:rPr>
        <w:t xml:space="preserve">      - состав числа, решение арифметических задач </w:t>
      </w:r>
      <w:proofErr w:type="gramStart"/>
      <w:r w:rsidRPr="00B2700E">
        <w:rPr>
          <w:rFonts w:asciiTheme="majorHAnsi" w:hAnsiTheme="majorHAnsi"/>
          <w:sz w:val="28"/>
          <w:szCs w:val="28"/>
        </w:rPr>
        <w:t>с</w:t>
      </w:r>
      <w:proofErr w:type="gramEnd"/>
      <w:r w:rsidRPr="00B2700E">
        <w:rPr>
          <w:rFonts w:asciiTheme="majorHAnsi" w:hAnsiTheme="majorHAnsi"/>
          <w:sz w:val="28"/>
          <w:szCs w:val="28"/>
        </w:rPr>
        <w:t xml:space="preserve"> «+» и «-»;</w:t>
      </w:r>
    </w:p>
    <w:p w:rsidR="00BD6955" w:rsidRPr="00B2700E" w:rsidRDefault="00BD6955" w:rsidP="00BD6955">
      <w:pPr>
        <w:spacing w:line="240" w:lineRule="auto"/>
        <w:rPr>
          <w:rFonts w:asciiTheme="majorHAnsi" w:hAnsiTheme="majorHAnsi"/>
          <w:sz w:val="28"/>
          <w:szCs w:val="28"/>
        </w:rPr>
      </w:pPr>
      <w:r w:rsidRPr="00B2700E">
        <w:rPr>
          <w:rFonts w:asciiTheme="majorHAnsi" w:hAnsiTheme="majorHAnsi"/>
          <w:sz w:val="28"/>
          <w:szCs w:val="28"/>
        </w:rPr>
        <w:t xml:space="preserve">      - представление о форме (квадрат, круг, треугольник, прямоугольник, овал);</w:t>
      </w:r>
    </w:p>
    <w:p w:rsidR="00BD6955" w:rsidRDefault="00BD6955" w:rsidP="00BD6955">
      <w:pPr>
        <w:spacing w:line="240" w:lineRule="auto"/>
        <w:rPr>
          <w:rFonts w:asciiTheme="majorHAnsi" w:hAnsiTheme="majorHAnsi"/>
          <w:sz w:val="28"/>
          <w:szCs w:val="28"/>
        </w:rPr>
      </w:pPr>
      <w:r w:rsidRPr="00B2700E">
        <w:rPr>
          <w:rFonts w:asciiTheme="majorHAnsi" w:hAnsiTheme="majorHAnsi"/>
          <w:sz w:val="28"/>
          <w:szCs w:val="28"/>
        </w:rPr>
        <w:t xml:space="preserve">      - пространственные представления (верх – низ, право – лево).</w:t>
      </w:r>
    </w:p>
    <w:p w:rsidR="00BD6955" w:rsidRPr="001E2C3D" w:rsidRDefault="00BD6955" w:rsidP="00BD6955">
      <w:pPr>
        <w:spacing w:line="240" w:lineRule="auto"/>
        <w:rPr>
          <w:rFonts w:asciiTheme="majorHAnsi" w:hAnsiTheme="majorHAnsi"/>
          <w:b/>
          <w:sz w:val="28"/>
          <w:szCs w:val="28"/>
        </w:rPr>
      </w:pPr>
      <w:r w:rsidRPr="001E2C3D">
        <w:rPr>
          <w:rFonts w:asciiTheme="majorHAnsi" w:hAnsiTheme="majorHAnsi"/>
          <w:b/>
          <w:sz w:val="28"/>
          <w:szCs w:val="28"/>
        </w:rPr>
        <w:t xml:space="preserve">      3. Навыки учебной работы:</w:t>
      </w:r>
    </w:p>
    <w:p w:rsidR="00BD6955" w:rsidRDefault="00BD6955" w:rsidP="00BD6955">
      <w:pPr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- посадка за столом (партой);</w:t>
      </w:r>
    </w:p>
    <w:p w:rsidR="00BD6955" w:rsidRDefault="00BD6955" w:rsidP="00BD6955">
      <w:pPr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      - способ удержания пишущего предмета;</w:t>
      </w:r>
    </w:p>
    <w:p w:rsidR="00BD6955" w:rsidRDefault="00BD6955" w:rsidP="00BD6955">
      <w:pPr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- ориентация на странице в тетради, книге;</w:t>
      </w:r>
    </w:p>
    <w:p w:rsidR="00BD6955" w:rsidRDefault="00BD6955" w:rsidP="00BD6955">
      <w:pPr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- умение слушать и выполнять задание педагога;</w:t>
      </w:r>
    </w:p>
    <w:p w:rsidR="00BD6955" w:rsidRDefault="00BD6955" w:rsidP="00BD6955">
      <w:pPr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- знание и выполнение правил поведения на занятии.</w:t>
      </w:r>
    </w:p>
    <w:p w:rsidR="00000000" w:rsidRDefault="0058204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0844"/>
    <w:multiLevelType w:val="hybridMultilevel"/>
    <w:tmpl w:val="18D03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E68C9"/>
    <w:multiLevelType w:val="hybridMultilevel"/>
    <w:tmpl w:val="1638AB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43D02"/>
    <w:multiLevelType w:val="hybridMultilevel"/>
    <w:tmpl w:val="665AFB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D7A95"/>
    <w:multiLevelType w:val="hybridMultilevel"/>
    <w:tmpl w:val="D5FA5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F67514"/>
    <w:multiLevelType w:val="hybridMultilevel"/>
    <w:tmpl w:val="675A4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6955"/>
    <w:rsid w:val="00BD6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955"/>
    <w:pPr>
      <w:ind w:left="720"/>
      <w:contextualSpacing/>
    </w:pPr>
  </w:style>
  <w:style w:type="table" w:styleId="a4">
    <w:name w:val="Table Grid"/>
    <w:basedOn w:val="a1"/>
    <w:uiPriority w:val="59"/>
    <w:rsid w:val="00BD69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1491</Words>
  <Characters>8504</Characters>
  <Application>Microsoft Office Word</Application>
  <DocSecurity>0</DocSecurity>
  <Lines>70</Lines>
  <Paragraphs>19</Paragraphs>
  <ScaleCrop>false</ScaleCrop>
  <Company/>
  <LinksUpToDate>false</LinksUpToDate>
  <CharactersWithSpaces>9976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2017-05-17T07:01:00Z</dcterms:created>
  <dcterms:modified xsi:type="dcterms:W3CDTF">2017-05-17T07:04:00Z</dcterms:modified>
</cp:coreProperties>
</file>